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E4" w:rsidRPr="004C6AD0" w:rsidRDefault="0098510F" w:rsidP="004C6AD0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r w:rsidRPr="00112CF7">
        <w:rPr>
          <w:rFonts w:ascii="Arial" w:hAnsi="Arial" w:cs="Arial"/>
          <w:b/>
          <w:sz w:val="28"/>
          <w:szCs w:val="32"/>
        </w:rPr>
        <w:t xml:space="preserve">Agenda - </w:t>
      </w:r>
      <w:r w:rsidR="00013C99" w:rsidRPr="00112CF7">
        <w:rPr>
          <w:rFonts w:ascii="Arial" w:hAnsi="Arial" w:cs="Arial"/>
          <w:b/>
          <w:sz w:val="28"/>
          <w:szCs w:val="32"/>
        </w:rPr>
        <w:t>South West Clinical Senate Council Meeting</w:t>
      </w:r>
    </w:p>
    <w:p w:rsidR="00F22F33" w:rsidRDefault="00BD6290" w:rsidP="004C6AD0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21</w:t>
      </w:r>
      <w:r w:rsidRPr="00BD6290">
        <w:rPr>
          <w:rFonts w:ascii="Arial" w:hAnsi="Arial" w:cs="Arial"/>
          <w:b/>
          <w:sz w:val="22"/>
          <w:szCs w:val="24"/>
          <w:vertAlign w:val="superscript"/>
        </w:rPr>
        <w:t>st</w:t>
      </w:r>
      <w:r>
        <w:rPr>
          <w:rFonts w:ascii="Arial" w:hAnsi="Arial" w:cs="Arial"/>
          <w:b/>
          <w:sz w:val="22"/>
          <w:szCs w:val="24"/>
        </w:rPr>
        <w:t xml:space="preserve"> January 2016</w:t>
      </w:r>
      <w:r w:rsidR="00F22F33">
        <w:rPr>
          <w:rFonts w:ascii="Arial" w:hAnsi="Arial" w:cs="Arial"/>
          <w:b/>
          <w:sz w:val="22"/>
          <w:szCs w:val="24"/>
        </w:rPr>
        <w:t>, 10:00 am – 16:00 pm</w:t>
      </w:r>
      <w:r w:rsidR="001A4AE4">
        <w:rPr>
          <w:rFonts w:ascii="Arial" w:hAnsi="Arial" w:cs="Arial"/>
          <w:b/>
          <w:sz w:val="22"/>
          <w:szCs w:val="24"/>
        </w:rPr>
        <w:t xml:space="preserve">, </w:t>
      </w:r>
      <w:r w:rsidR="00F22F33">
        <w:rPr>
          <w:rFonts w:ascii="Arial" w:hAnsi="Arial" w:cs="Arial"/>
          <w:b/>
          <w:sz w:val="22"/>
          <w:szCs w:val="24"/>
        </w:rPr>
        <w:t>Taunton Rugby Football Ground</w:t>
      </w:r>
    </w:p>
    <w:p w:rsidR="00903C6D" w:rsidRPr="004C6AD0" w:rsidRDefault="00F22F33" w:rsidP="004C6AD0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Chair:  Dr Phil Yates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1477"/>
        <w:gridCol w:w="562"/>
        <w:gridCol w:w="4720"/>
        <w:gridCol w:w="1424"/>
        <w:gridCol w:w="1399"/>
      </w:tblGrid>
      <w:tr w:rsidR="00903C6D" w:rsidRPr="00112CF7" w:rsidTr="00BD6290">
        <w:trPr>
          <w:trHeight w:val="454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03C6D" w:rsidRPr="00112CF7" w:rsidRDefault="00903C6D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8105" w:type="dxa"/>
            <w:gridSpan w:val="4"/>
            <w:shd w:val="clear" w:color="auto" w:fill="D9D9D9" w:themeFill="background1" w:themeFillShade="D9"/>
            <w:vAlign w:val="center"/>
          </w:tcPr>
          <w:p w:rsidR="00903C6D" w:rsidRPr="00112CF7" w:rsidRDefault="00903C6D" w:rsidP="003933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2CF7">
              <w:rPr>
                <w:rFonts w:ascii="Arial" w:hAnsi="Arial" w:cs="Arial"/>
                <w:b/>
                <w:i/>
                <w:sz w:val="22"/>
                <w:szCs w:val="22"/>
              </w:rPr>
              <w:t>Arrival – refreshments available</w:t>
            </w:r>
          </w:p>
        </w:tc>
      </w:tr>
      <w:tr w:rsidR="00BD6290" w:rsidRPr="00112CF7" w:rsidTr="00BD6290">
        <w:trPr>
          <w:trHeight w:val="454"/>
        </w:trPr>
        <w:tc>
          <w:tcPr>
            <w:tcW w:w="1477" w:type="dxa"/>
            <w:vMerge w:val="restart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Pr="00112CF7">
              <w:rPr>
                <w:rFonts w:ascii="Arial" w:hAnsi="Arial" w:cs="Arial"/>
                <w:color w:val="000000"/>
                <w:sz w:val="22"/>
                <w:szCs w:val="22"/>
              </w:rPr>
              <w:t xml:space="preserve"> Welcome, Introductions and business items</w:t>
            </w:r>
          </w:p>
        </w:tc>
        <w:tc>
          <w:tcPr>
            <w:tcW w:w="562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720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Public attendance and recording of meeting</w:t>
            </w:r>
          </w:p>
        </w:tc>
        <w:tc>
          <w:tcPr>
            <w:tcW w:w="1424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note</w:t>
            </w:r>
          </w:p>
        </w:tc>
        <w:tc>
          <w:tcPr>
            <w:tcW w:w="1399" w:type="dxa"/>
            <w:vMerge w:val="restart"/>
            <w:vAlign w:val="center"/>
          </w:tcPr>
          <w:p w:rsidR="00BD6290" w:rsidRPr="00112CF7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BD6290">
              <w:rPr>
                <w:rFonts w:ascii="Arial" w:hAnsi="Arial" w:cs="Arial"/>
                <w:sz w:val="22"/>
                <w:szCs w:val="22"/>
              </w:rPr>
              <w:t>Phil Yates</w:t>
            </w:r>
          </w:p>
        </w:tc>
      </w:tr>
      <w:tr w:rsidR="00BD6290" w:rsidRPr="00112CF7" w:rsidTr="00BD6290">
        <w:trPr>
          <w:trHeight w:val="454"/>
        </w:trPr>
        <w:tc>
          <w:tcPr>
            <w:tcW w:w="1477" w:type="dxa"/>
            <w:vMerge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20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Minutes from last meeting</w:t>
            </w:r>
          </w:p>
        </w:tc>
        <w:tc>
          <w:tcPr>
            <w:tcW w:w="1424" w:type="dxa"/>
            <w:vAlign w:val="center"/>
          </w:tcPr>
          <w:p w:rsidR="00BD6290" w:rsidRPr="00112CF7" w:rsidRDefault="00BD6290" w:rsidP="00E9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</w:t>
            </w:r>
          </w:p>
        </w:tc>
        <w:tc>
          <w:tcPr>
            <w:tcW w:w="1399" w:type="dxa"/>
            <w:vMerge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290" w:rsidRPr="00112CF7" w:rsidTr="00BD6290">
        <w:trPr>
          <w:trHeight w:val="454"/>
        </w:trPr>
        <w:tc>
          <w:tcPr>
            <w:tcW w:w="1477" w:type="dxa"/>
            <w:vMerge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20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Conflicts of interest</w:t>
            </w:r>
          </w:p>
        </w:tc>
        <w:tc>
          <w:tcPr>
            <w:tcW w:w="1424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declare</w:t>
            </w:r>
          </w:p>
        </w:tc>
        <w:tc>
          <w:tcPr>
            <w:tcW w:w="1399" w:type="dxa"/>
            <w:vMerge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290" w:rsidRPr="00112CF7" w:rsidTr="00BD6290">
        <w:trPr>
          <w:trHeight w:val="454"/>
        </w:trPr>
        <w:tc>
          <w:tcPr>
            <w:tcW w:w="1477" w:type="dxa"/>
            <w:vMerge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BD6290" w:rsidRPr="00112CF7" w:rsidRDefault="00BD6290" w:rsidP="00E036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036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20" w:type="dxa"/>
            <w:vAlign w:val="center"/>
          </w:tcPr>
          <w:p w:rsidR="00BD6290" w:rsidRPr="00CF5FBF" w:rsidRDefault="00BD6290" w:rsidP="00BD6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Programme</w:t>
            </w:r>
            <w:r w:rsidR="007D4C43">
              <w:rPr>
                <w:rFonts w:ascii="Arial" w:hAnsi="Arial" w:cs="Arial"/>
                <w:sz w:val="22"/>
                <w:szCs w:val="22"/>
              </w:rPr>
              <w:t>, TOR</w:t>
            </w:r>
            <w:bookmarkStart w:id="0" w:name="_GoBack"/>
            <w:bookmarkEnd w:id="0"/>
            <w:r w:rsidR="008B423F">
              <w:rPr>
                <w:rFonts w:ascii="Arial" w:hAnsi="Arial" w:cs="Arial"/>
                <w:sz w:val="22"/>
                <w:szCs w:val="22"/>
              </w:rPr>
              <w:t xml:space="preserve"> &amp; Membership</w:t>
            </w:r>
          </w:p>
        </w:tc>
        <w:tc>
          <w:tcPr>
            <w:tcW w:w="1424" w:type="dxa"/>
            <w:vAlign w:val="center"/>
          </w:tcPr>
          <w:p w:rsidR="00BD6290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note</w:t>
            </w:r>
          </w:p>
        </w:tc>
        <w:tc>
          <w:tcPr>
            <w:tcW w:w="1399" w:type="dxa"/>
            <w:vAlign w:val="center"/>
          </w:tcPr>
          <w:p w:rsidR="00BD6290" w:rsidRPr="00112CF7" w:rsidRDefault="00BD6290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Ellie Devine</w:t>
            </w:r>
          </w:p>
        </w:tc>
      </w:tr>
      <w:tr w:rsidR="004C6AD0" w:rsidRPr="00112CF7" w:rsidTr="00393357">
        <w:trPr>
          <w:trHeight w:val="454"/>
        </w:trPr>
        <w:tc>
          <w:tcPr>
            <w:tcW w:w="9582" w:type="dxa"/>
            <w:gridSpan w:val="5"/>
            <w:shd w:val="clear" w:color="auto" w:fill="D9D9D9" w:themeFill="background1" w:themeFillShade="D9"/>
            <w:vAlign w:val="center"/>
          </w:tcPr>
          <w:p w:rsidR="00BD6290" w:rsidRPr="00BD6290" w:rsidRDefault="004C6AD0" w:rsidP="00BD629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6A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Question:  </w:t>
            </w:r>
          </w:p>
          <w:p w:rsidR="00BD6290" w:rsidRDefault="00BD6290" w:rsidP="00BD62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6290">
              <w:rPr>
                <w:rFonts w:ascii="Arial" w:hAnsi="Arial" w:cs="Arial"/>
                <w:i/>
                <w:sz w:val="22"/>
                <w:szCs w:val="22"/>
              </w:rPr>
              <w:t xml:space="preserve">It is recognised that currently in some circumstances, surgical treatments with limited benefit might be delivered to patients whereas there are greater limitations in the use of drug/medicine therapies. </w:t>
            </w:r>
          </w:p>
          <w:p w:rsidR="00BD6290" w:rsidRPr="00BD6290" w:rsidRDefault="00BD6290" w:rsidP="00BD62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C6AD0" w:rsidRPr="00112CF7" w:rsidRDefault="00BD6290" w:rsidP="00FD049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6290">
              <w:rPr>
                <w:rFonts w:ascii="Arial" w:hAnsi="Arial" w:cs="Arial"/>
                <w:i/>
                <w:sz w:val="22"/>
                <w:szCs w:val="22"/>
              </w:rPr>
              <w:t xml:space="preserve">With particular </w:t>
            </w:r>
            <w:r w:rsidR="00FD049D" w:rsidRPr="00FD049D">
              <w:rPr>
                <w:rFonts w:ascii="Arial" w:hAnsi="Arial" w:cs="Arial"/>
                <w:i/>
                <w:sz w:val="22"/>
                <w:szCs w:val="22"/>
              </w:rPr>
              <w:t>reference to patients thought t</w:t>
            </w:r>
            <w:r w:rsidR="00FD049D">
              <w:rPr>
                <w:rFonts w:ascii="Arial" w:hAnsi="Arial" w:cs="Arial"/>
                <w:i/>
                <w:sz w:val="22"/>
                <w:szCs w:val="22"/>
              </w:rPr>
              <w:t>o be in their final year of life</w:t>
            </w:r>
            <w:r w:rsidRPr="00BD6290">
              <w:rPr>
                <w:rFonts w:ascii="Arial" w:hAnsi="Arial" w:cs="Arial"/>
                <w:i/>
                <w:sz w:val="22"/>
                <w:szCs w:val="22"/>
              </w:rPr>
              <w:t>, what guidance and information should be considered by MDTs when making decisions to undertake complex surgical procedures in order to assure that surgical interventions are in a patient’s best interests?</w:t>
            </w:r>
          </w:p>
        </w:tc>
      </w:tr>
      <w:tr w:rsidR="00277EEE" w:rsidRPr="00112CF7" w:rsidTr="00E0365D">
        <w:trPr>
          <w:trHeight w:val="596"/>
        </w:trPr>
        <w:tc>
          <w:tcPr>
            <w:tcW w:w="1477" w:type="dxa"/>
            <w:vAlign w:val="center"/>
          </w:tcPr>
          <w:p w:rsidR="00277EEE" w:rsidRDefault="00277EEE" w:rsidP="00490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</w:t>
            </w:r>
            <w:r w:rsidR="00490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2" w:type="dxa"/>
            <w:vAlign w:val="center"/>
          </w:tcPr>
          <w:p w:rsidR="00277EEE" w:rsidRDefault="00277EEE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20" w:type="dxa"/>
            <w:vAlign w:val="center"/>
          </w:tcPr>
          <w:p w:rsidR="00277EEE" w:rsidRDefault="00277EEE" w:rsidP="00CF5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  <w:r w:rsidR="00E677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gridSpan w:val="2"/>
            <w:vAlign w:val="center"/>
          </w:tcPr>
          <w:p w:rsidR="00277EEE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277EEE">
              <w:rPr>
                <w:rFonts w:ascii="Arial" w:hAnsi="Arial" w:cs="Arial"/>
                <w:sz w:val="22"/>
                <w:szCs w:val="22"/>
              </w:rPr>
              <w:t>Phil Yates</w:t>
            </w:r>
          </w:p>
        </w:tc>
      </w:tr>
      <w:tr w:rsidR="00342594" w:rsidRPr="00112CF7" w:rsidTr="00BD6290">
        <w:trPr>
          <w:trHeight w:val="673"/>
        </w:trPr>
        <w:tc>
          <w:tcPr>
            <w:tcW w:w="1477" w:type="dxa"/>
            <w:vAlign w:val="center"/>
          </w:tcPr>
          <w:p w:rsidR="00342594" w:rsidRDefault="00342594" w:rsidP="00490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</w:p>
        </w:tc>
        <w:tc>
          <w:tcPr>
            <w:tcW w:w="562" w:type="dxa"/>
            <w:vAlign w:val="center"/>
          </w:tcPr>
          <w:p w:rsidR="00342594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20" w:type="dxa"/>
            <w:vAlign w:val="center"/>
          </w:tcPr>
          <w:p w:rsidR="00342594" w:rsidRDefault="00342594" w:rsidP="00CF5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Background to the question </w:t>
            </w:r>
          </w:p>
        </w:tc>
        <w:tc>
          <w:tcPr>
            <w:tcW w:w="2823" w:type="dxa"/>
            <w:gridSpan w:val="2"/>
            <w:vAlign w:val="center"/>
          </w:tcPr>
          <w:p w:rsidR="00342594" w:rsidRDefault="00342594" w:rsidP="00342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Mac Armstrong, </w:t>
            </w:r>
            <w:r w:rsidRPr="00342594">
              <w:rPr>
                <w:rFonts w:ascii="Arial" w:hAnsi="Arial" w:cs="Arial"/>
                <w:sz w:val="22"/>
                <w:szCs w:val="22"/>
              </w:rPr>
              <w:t>Consultant GI Radiologist</w:t>
            </w:r>
            <w:r>
              <w:rPr>
                <w:rFonts w:ascii="Arial" w:hAnsi="Arial" w:cs="Arial"/>
                <w:sz w:val="22"/>
                <w:szCs w:val="22"/>
              </w:rPr>
              <w:t xml:space="preserve">, Plymouth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HospitalsTrust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Warwick Heale, </w:t>
            </w:r>
            <w:r w:rsidRPr="00342594">
              <w:rPr>
                <w:rFonts w:ascii="Arial" w:hAnsi="Arial" w:cs="Arial"/>
                <w:sz w:val="22"/>
                <w:szCs w:val="22"/>
              </w:rPr>
              <w:t>Associate Director of Planning and Performance</w:t>
            </w:r>
            <w:r>
              <w:rPr>
                <w:rFonts w:ascii="Arial" w:hAnsi="Arial" w:cs="Arial"/>
                <w:sz w:val="22"/>
                <w:szCs w:val="22"/>
              </w:rPr>
              <w:t>, RD&amp;E</w:t>
            </w:r>
          </w:p>
        </w:tc>
      </w:tr>
      <w:tr w:rsidR="001933A3" w:rsidRPr="00112CF7" w:rsidTr="00BD6290">
        <w:trPr>
          <w:trHeight w:val="673"/>
        </w:trPr>
        <w:tc>
          <w:tcPr>
            <w:tcW w:w="1477" w:type="dxa"/>
            <w:vAlign w:val="center"/>
          </w:tcPr>
          <w:p w:rsidR="001933A3" w:rsidRPr="00112CF7" w:rsidRDefault="001933A3" w:rsidP="00AD5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</w:t>
            </w:r>
            <w:r w:rsidR="00AD50F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62" w:type="dxa"/>
            <w:vAlign w:val="center"/>
          </w:tcPr>
          <w:p w:rsidR="001933A3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20" w:type="dxa"/>
            <w:vAlign w:val="center"/>
          </w:tcPr>
          <w:p w:rsidR="001933A3" w:rsidRDefault="001933A3" w:rsidP="00AB1573">
            <w:pPr>
              <w:rPr>
                <w:rFonts w:ascii="Arial" w:hAnsi="Arial" w:cs="Arial"/>
                <w:sz w:val="22"/>
                <w:szCs w:val="22"/>
              </w:rPr>
            </w:pPr>
            <w:r w:rsidRPr="00BD6290">
              <w:rPr>
                <w:rFonts w:ascii="Arial" w:hAnsi="Arial" w:cs="Arial"/>
                <w:sz w:val="22"/>
                <w:szCs w:val="22"/>
              </w:rPr>
              <w:t xml:space="preserve">NICE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Learning and Experience </w:t>
            </w:r>
          </w:p>
        </w:tc>
        <w:tc>
          <w:tcPr>
            <w:tcW w:w="2823" w:type="dxa"/>
            <w:gridSpan w:val="2"/>
            <w:vAlign w:val="center"/>
          </w:tcPr>
          <w:p w:rsidR="001933A3" w:rsidRPr="00112CF7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342594">
              <w:rPr>
                <w:rFonts w:ascii="Arial" w:hAnsi="Arial" w:cs="Arial"/>
                <w:sz w:val="22"/>
                <w:szCs w:val="22"/>
              </w:rPr>
              <w:t xml:space="preserve">Bruce Campbell, Past Chair NICE Interventional Procedures and </w:t>
            </w:r>
            <w:proofErr w:type="spellStart"/>
            <w:r w:rsidRPr="00342594">
              <w:rPr>
                <w:rFonts w:ascii="Arial" w:hAnsi="Arial" w:cs="Arial"/>
                <w:sz w:val="22"/>
                <w:szCs w:val="22"/>
              </w:rPr>
              <w:t>MedTech</w:t>
            </w:r>
            <w:proofErr w:type="spellEnd"/>
            <w:r w:rsidRPr="00342594">
              <w:rPr>
                <w:rFonts w:ascii="Arial" w:hAnsi="Arial" w:cs="Arial"/>
                <w:sz w:val="22"/>
                <w:szCs w:val="22"/>
              </w:rPr>
              <w:t xml:space="preserve"> Committees</w:t>
            </w:r>
          </w:p>
        </w:tc>
      </w:tr>
      <w:tr w:rsidR="001933A3" w:rsidRPr="00112CF7" w:rsidTr="00BD6290">
        <w:trPr>
          <w:trHeight w:val="673"/>
        </w:trPr>
        <w:tc>
          <w:tcPr>
            <w:tcW w:w="1477" w:type="dxa"/>
            <w:vAlign w:val="center"/>
          </w:tcPr>
          <w:p w:rsidR="001933A3" w:rsidRPr="00112CF7" w:rsidRDefault="001933A3" w:rsidP="00AD50F8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11:</w:t>
            </w:r>
            <w:r w:rsidR="00AD50F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2" w:type="dxa"/>
            <w:vAlign w:val="center"/>
          </w:tcPr>
          <w:p w:rsidR="001933A3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933A3" w:rsidRPr="00112CF7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vAlign w:val="center"/>
          </w:tcPr>
          <w:p w:rsidR="001933A3" w:rsidRPr="00112CF7" w:rsidRDefault="008B423F" w:rsidP="008B42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MDT Experience</w:t>
            </w:r>
            <w:r w:rsidR="001933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gridSpan w:val="2"/>
            <w:vAlign w:val="center"/>
          </w:tcPr>
          <w:p w:rsidR="001933A3" w:rsidRPr="00342594" w:rsidRDefault="001933A3" w:rsidP="00E45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Ceri Hughes, Consultant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Maxillo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-Facial </w:t>
            </w:r>
            <w:r w:rsidR="008B423F">
              <w:rPr>
                <w:rFonts w:ascii="Arial" w:hAnsi="Arial" w:cs="Arial"/>
                <w:sz w:val="22"/>
                <w:szCs w:val="22"/>
              </w:rPr>
              <w:t xml:space="preserve">and Head  &amp; Neck </w:t>
            </w:r>
            <w:r>
              <w:rPr>
                <w:rFonts w:ascii="Arial" w:hAnsi="Arial" w:cs="Arial"/>
                <w:sz w:val="22"/>
                <w:szCs w:val="22"/>
              </w:rPr>
              <w:t>Surgeon, BRI</w:t>
            </w:r>
          </w:p>
        </w:tc>
      </w:tr>
      <w:tr w:rsidR="001933A3" w:rsidRPr="00112CF7" w:rsidTr="00BD6290">
        <w:trPr>
          <w:trHeight w:val="683"/>
        </w:trPr>
        <w:tc>
          <w:tcPr>
            <w:tcW w:w="1477" w:type="dxa"/>
            <w:vAlign w:val="center"/>
          </w:tcPr>
          <w:p w:rsidR="001933A3" w:rsidRPr="00112CF7" w:rsidRDefault="00AD50F8" w:rsidP="00490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</w:t>
            </w:r>
          </w:p>
        </w:tc>
        <w:tc>
          <w:tcPr>
            <w:tcW w:w="562" w:type="dxa"/>
            <w:vAlign w:val="center"/>
          </w:tcPr>
          <w:p w:rsidR="001933A3" w:rsidRPr="00112CF7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0" w:type="dxa"/>
            <w:vAlign w:val="center"/>
          </w:tcPr>
          <w:p w:rsidR="001933A3" w:rsidRPr="00112CF7" w:rsidRDefault="001933A3" w:rsidP="008B42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Funding Requests – </w:t>
            </w:r>
            <w:r w:rsidR="008B423F">
              <w:rPr>
                <w:rFonts w:ascii="Arial" w:hAnsi="Arial" w:cs="Arial"/>
                <w:sz w:val="22"/>
                <w:szCs w:val="22"/>
              </w:rPr>
              <w:t>principles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D50F8">
              <w:rPr>
                <w:rFonts w:ascii="Arial" w:hAnsi="Arial" w:cs="Arial"/>
                <w:sz w:val="22"/>
                <w:szCs w:val="22"/>
              </w:rPr>
              <w:t>guidance</w:t>
            </w:r>
          </w:p>
        </w:tc>
        <w:tc>
          <w:tcPr>
            <w:tcW w:w="2823" w:type="dxa"/>
            <w:gridSpan w:val="2"/>
            <w:vAlign w:val="center"/>
          </w:tcPr>
          <w:p w:rsidR="001933A3" w:rsidRPr="00393357" w:rsidRDefault="001933A3" w:rsidP="0034259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Niall Mitchell – IFR Lead, BNSSSG, SWCSU </w:t>
            </w:r>
          </w:p>
        </w:tc>
      </w:tr>
      <w:tr w:rsidR="001933A3" w:rsidRPr="00112CF7" w:rsidTr="00E0365D">
        <w:trPr>
          <w:trHeight w:val="495"/>
        </w:trPr>
        <w:tc>
          <w:tcPr>
            <w:tcW w:w="1477" w:type="dxa"/>
            <w:vAlign w:val="center"/>
          </w:tcPr>
          <w:p w:rsidR="001933A3" w:rsidRDefault="00AD50F8" w:rsidP="00007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</w:t>
            </w:r>
          </w:p>
        </w:tc>
        <w:tc>
          <w:tcPr>
            <w:tcW w:w="562" w:type="dxa"/>
            <w:vAlign w:val="center"/>
          </w:tcPr>
          <w:p w:rsidR="001933A3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20" w:type="dxa"/>
            <w:vAlign w:val="center"/>
          </w:tcPr>
          <w:p w:rsidR="001933A3" w:rsidRDefault="001933A3" w:rsidP="00E45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Citizen’s Assembly response</w:t>
            </w:r>
          </w:p>
        </w:tc>
        <w:tc>
          <w:tcPr>
            <w:tcW w:w="2823" w:type="dxa"/>
            <w:gridSpan w:val="2"/>
            <w:vAlign w:val="center"/>
          </w:tcPr>
          <w:p w:rsidR="001933A3" w:rsidRPr="004668DB" w:rsidRDefault="001933A3" w:rsidP="00E45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Teller</w:t>
            </w:r>
          </w:p>
        </w:tc>
      </w:tr>
      <w:tr w:rsidR="001933A3" w:rsidRPr="00112CF7" w:rsidTr="00E0365D">
        <w:trPr>
          <w:trHeight w:val="391"/>
        </w:trPr>
        <w:tc>
          <w:tcPr>
            <w:tcW w:w="1477" w:type="dxa"/>
            <w:vAlign w:val="center"/>
          </w:tcPr>
          <w:p w:rsidR="001933A3" w:rsidRDefault="001933A3" w:rsidP="00AD5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50F8">
              <w:rPr>
                <w:rFonts w:ascii="Arial" w:hAnsi="Arial" w:cs="Arial"/>
                <w:sz w:val="22"/>
                <w:szCs w:val="22"/>
              </w:rPr>
              <w:t>2.30</w:t>
            </w:r>
          </w:p>
        </w:tc>
        <w:tc>
          <w:tcPr>
            <w:tcW w:w="562" w:type="dxa"/>
            <w:vAlign w:val="center"/>
          </w:tcPr>
          <w:p w:rsidR="001933A3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vAlign w:val="center"/>
          </w:tcPr>
          <w:p w:rsidR="001933A3" w:rsidRDefault="001933A3" w:rsidP="00E4565A">
            <w:pPr>
              <w:rPr>
                <w:rFonts w:ascii="Arial" w:hAnsi="Arial" w:cs="Arial"/>
                <w:sz w:val="22"/>
                <w:szCs w:val="22"/>
              </w:rPr>
            </w:pPr>
            <w:r w:rsidRPr="0000737B">
              <w:rPr>
                <w:rFonts w:ascii="Arial" w:hAnsi="Arial" w:cs="Arial"/>
                <w:b/>
                <w:sz w:val="22"/>
                <w:szCs w:val="22"/>
              </w:rPr>
              <w:t>Lunch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gridSpan w:val="2"/>
            <w:vAlign w:val="center"/>
          </w:tcPr>
          <w:p w:rsidR="001933A3" w:rsidRDefault="001933A3" w:rsidP="00E45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3A3" w:rsidRPr="0000737B" w:rsidTr="00BD6290">
        <w:trPr>
          <w:trHeight w:val="493"/>
        </w:trPr>
        <w:tc>
          <w:tcPr>
            <w:tcW w:w="1477" w:type="dxa"/>
            <w:vAlign w:val="center"/>
          </w:tcPr>
          <w:p w:rsidR="001933A3" w:rsidRPr="0000737B" w:rsidRDefault="00AD50F8" w:rsidP="00AD5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13.15</w:t>
            </w:r>
          </w:p>
        </w:tc>
        <w:tc>
          <w:tcPr>
            <w:tcW w:w="562" w:type="dxa"/>
            <w:vAlign w:val="center"/>
          </w:tcPr>
          <w:p w:rsidR="001933A3" w:rsidRPr="0000737B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20" w:type="dxa"/>
            <w:vAlign w:val="center"/>
          </w:tcPr>
          <w:p w:rsidR="001933A3" w:rsidRPr="0000737B" w:rsidRDefault="001933A3" w:rsidP="00490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studies x 3</w:t>
            </w:r>
          </w:p>
        </w:tc>
        <w:tc>
          <w:tcPr>
            <w:tcW w:w="2823" w:type="dxa"/>
            <w:gridSpan w:val="2"/>
            <w:vAlign w:val="center"/>
          </w:tcPr>
          <w:p w:rsidR="001933A3" w:rsidRPr="0000737B" w:rsidRDefault="001933A3" w:rsidP="0060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Groups</w:t>
            </w:r>
          </w:p>
        </w:tc>
      </w:tr>
      <w:tr w:rsidR="001933A3" w:rsidRPr="00112CF7" w:rsidTr="00C301ED">
        <w:trPr>
          <w:trHeight w:val="547"/>
        </w:trPr>
        <w:tc>
          <w:tcPr>
            <w:tcW w:w="1477" w:type="dxa"/>
            <w:vAlign w:val="center"/>
          </w:tcPr>
          <w:p w:rsidR="001933A3" w:rsidRPr="00573D36" w:rsidRDefault="00AD50F8" w:rsidP="00007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14.15</w:t>
            </w:r>
          </w:p>
        </w:tc>
        <w:tc>
          <w:tcPr>
            <w:tcW w:w="562" w:type="dxa"/>
            <w:vAlign w:val="center"/>
          </w:tcPr>
          <w:p w:rsidR="001933A3" w:rsidRPr="00573D36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20" w:type="dxa"/>
            <w:vAlign w:val="center"/>
          </w:tcPr>
          <w:p w:rsidR="001933A3" w:rsidRPr="0000737B" w:rsidRDefault="001933A3" w:rsidP="00E456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Feedback</w:t>
            </w:r>
            <w:r w:rsidR="00AD5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0F8" w:rsidRPr="00AD50F8">
              <w:rPr>
                <w:rFonts w:ascii="Arial" w:hAnsi="Arial" w:cs="Arial"/>
                <w:i/>
                <w:sz w:val="22"/>
                <w:szCs w:val="22"/>
              </w:rPr>
              <w:t>(refreshments available)</w:t>
            </w:r>
          </w:p>
        </w:tc>
        <w:tc>
          <w:tcPr>
            <w:tcW w:w="2823" w:type="dxa"/>
            <w:gridSpan w:val="2"/>
          </w:tcPr>
          <w:p w:rsidR="001933A3" w:rsidRPr="00603790" w:rsidRDefault="001933A3" w:rsidP="0060379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933A3" w:rsidRPr="00112CF7" w:rsidTr="00BD6290">
        <w:trPr>
          <w:trHeight w:val="454"/>
        </w:trPr>
        <w:tc>
          <w:tcPr>
            <w:tcW w:w="1477" w:type="dxa"/>
            <w:vAlign w:val="center"/>
          </w:tcPr>
          <w:p w:rsidR="001933A3" w:rsidRPr="00112CF7" w:rsidRDefault="001933A3" w:rsidP="00AD5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AD50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62" w:type="dxa"/>
            <w:vAlign w:val="center"/>
          </w:tcPr>
          <w:p w:rsidR="001933A3" w:rsidRPr="00112CF7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20" w:type="dxa"/>
            <w:vAlign w:val="center"/>
          </w:tcPr>
          <w:p w:rsidR="001933A3" w:rsidRPr="00112CF7" w:rsidRDefault="001933A3" w:rsidP="004C6A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Constructing advice</w:t>
            </w:r>
          </w:p>
        </w:tc>
        <w:tc>
          <w:tcPr>
            <w:tcW w:w="2823" w:type="dxa"/>
            <w:gridSpan w:val="2"/>
          </w:tcPr>
          <w:p w:rsidR="001933A3" w:rsidRPr="004668DB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933A3" w:rsidRPr="00112CF7" w:rsidTr="00C301ED">
        <w:trPr>
          <w:trHeight w:val="454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1933A3" w:rsidRDefault="001933A3" w:rsidP="0000737B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933A3" w:rsidRDefault="001933A3" w:rsidP="00490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1933A3" w:rsidRDefault="001933A3" w:rsidP="00BD6290">
            <w:pPr>
              <w:rPr>
                <w:rFonts w:ascii="Arial" w:hAnsi="Arial" w:cs="Arial"/>
                <w:sz w:val="22"/>
                <w:szCs w:val="22"/>
              </w:rPr>
            </w:pPr>
            <w:r w:rsidRPr="00112CF7">
              <w:rPr>
                <w:rFonts w:ascii="Arial" w:hAnsi="Arial" w:cs="Arial"/>
                <w:sz w:val="22"/>
                <w:szCs w:val="22"/>
              </w:rPr>
              <w:t>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 - Next meeting: 19</w:t>
            </w:r>
            <w:r w:rsidRPr="00BD62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  <w:p w:rsidR="001933A3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(Annual Assembly 17</w:t>
            </w:r>
            <w:r w:rsidRPr="00BD62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March)</w:t>
            </w:r>
          </w:p>
        </w:tc>
        <w:tc>
          <w:tcPr>
            <w:tcW w:w="2823" w:type="dxa"/>
            <w:gridSpan w:val="2"/>
            <w:shd w:val="clear" w:color="auto" w:fill="D9D9D9" w:themeFill="background1" w:themeFillShade="D9"/>
          </w:tcPr>
          <w:p w:rsidR="001933A3" w:rsidRPr="005F340D" w:rsidRDefault="001933A3" w:rsidP="00393357">
            <w:pPr>
              <w:rPr>
                <w:rFonts w:ascii="Arial" w:hAnsi="Arial" w:cs="Arial"/>
                <w:sz w:val="22"/>
                <w:szCs w:val="22"/>
              </w:rPr>
            </w:pPr>
            <w:r w:rsidRPr="005F340D">
              <w:rPr>
                <w:rFonts w:ascii="Arial" w:hAnsi="Arial" w:cs="Arial"/>
                <w:sz w:val="22"/>
                <w:szCs w:val="22"/>
              </w:rPr>
              <w:t>Phil Yates</w:t>
            </w:r>
          </w:p>
        </w:tc>
      </w:tr>
    </w:tbl>
    <w:p w:rsidR="004C6AD0" w:rsidRPr="00332F39" w:rsidRDefault="004C6AD0" w:rsidP="001F508D">
      <w:pPr>
        <w:rPr>
          <w:rFonts w:ascii="Arial" w:hAnsi="Arial" w:cs="Arial"/>
          <w:b/>
          <w:sz w:val="24"/>
          <w:szCs w:val="24"/>
        </w:rPr>
      </w:pPr>
    </w:p>
    <w:sectPr w:rsidR="004C6AD0" w:rsidRPr="00332F39" w:rsidSect="001A4AE4">
      <w:headerReference w:type="default" r:id="rId8"/>
      <w:footerReference w:type="default" r:id="rId9"/>
      <w:endnotePr>
        <w:numFmt w:val="decimal"/>
      </w:endnotePr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A2" w:rsidRDefault="00850DA2">
      <w:pPr>
        <w:spacing w:line="20" w:lineRule="exact"/>
        <w:rPr>
          <w:sz w:val="24"/>
        </w:rPr>
      </w:pPr>
    </w:p>
  </w:endnote>
  <w:endnote w:type="continuationSeparator" w:id="0">
    <w:p w:rsidR="00850DA2" w:rsidRDefault="00850DA2">
      <w:r>
        <w:rPr>
          <w:sz w:val="24"/>
        </w:rPr>
        <w:t xml:space="preserve"> </w:t>
      </w:r>
    </w:p>
  </w:endnote>
  <w:endnote w:type="continuationNotice" w:id="1">
    <w:p w:rsidR="00850DA2" w:rsidRDefault="00850DA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391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238C" w:rsidRDefault="00F8238C" w:rsidP="00A60B65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F22AF2">
              <w:rPr>
                <w:rFonts w:ascii="Arial" w:hAnsi="Arial" w:cs="Arial"/>
              </w:rPr>
              <w:t xml:space="preserve">Page </w:t>
            </w:r>
            <w:r w:rsidRPr="00F22AF2">
              <w:rPr>
                <w:rFonts w:ascii="Arial" w:hAnsi="Arial" w:cs="Arial"/>
                <w:b/>
                <w:bCs/>
              </w:rPr>
              <w:fldChar w:fldCharType="begin"/>
            </w:r>
            <w:r w:rsidRPr="00F22AF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22AF2">
              <w:rPr>
                <w:rFonts w:ascii="Arial" w:hAnsi="Arial" w:cs="Arial"/>
                <w:b/>
                <w:bCs/>
              </w:rPr>
              <w:fldChar w:fldCharType="separate"/>
            </w:r>
            <w:r w:rsidR="007D4C43">
              <w:rPr>
                <w:rFonts w:ascii="Arial" w:hAnsi="Arial" w:cs="Arial"/>
                <w:b/>
                <w:bCs/>
                <w:noProof/>
              </w:rPr>
              <w:t>1</w:t>
            </w:r>
            <w:r w:rsidRPr="00F22AF2">
              <w:rPr>
                <w:rFonts w:ascii="Arial" w:hAnsi="Arial" w:cs="Arial"/>
                <w:b/>
                <w:bCs/>
              </w:rPr>
              <w:fldChar w:fldCharType="end"/>
            </w:r>
            <w:r w:rsidRPr="00F22AF2">
              <w:rPr>
                <w:rFonts w:ascii="Arial" w:hAnsi="Arial" w:cs="Arial"/>
              </w:rPr>
              <w:t xml:space="preserve"> of </w:t>
            </w:r>
            <w:r w:rsidRPr="00F22AF2">
              <w:rPr>
                <w:rFonts w:ascii="Arial" w:hAnsi="Arial" w:cs="Arial"/>
                <w:b/>
                <w:bCs/>
              </w:rPr>
              <w:fldChar w:fldCharType="begin"/>
            </w:r>
            <w:r w:rsidRPr="00F22AF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22AF2">
              <w:rPr>
                <w:rFonts w:ascii="Arial" w:hAnsi="Arial" w:cs="Arial"/>
                <w:b/>
                <w:bCs/>
              </w:rPr>
              <w:fldChar w:fldCharType="separate"/>
            </w:r>
            <w:r w:rsidR="007D4C43">
              <w:rPr>
                <w:rFonts w:ascii="Arial" w:hAnsi="Arial" w:cs="Arial"/>
                <w:b/>
                <w:bCs/>
                <w:noProof/>
              </w:rPr>
              <w:t>1</w:t>
            </w:r>
            <w:r w:rsidRPr="00F22AF2">
              <w:rPr>
                <w:rFonts w:ascii="Arial" w:hAnsi="Arial" w:cs="Arial"/>
                <w:b/>
                <w:bCs/>
              </w:rPr>
              <w:fldChar w:fldCharType="end"/>
            </w:r>
          </w:p>
          <w:p w:rsidR="00F8238C" w:rsidRPr="00F22AF2" w:rsidRDefault="00F8238C" w:rsidP="00F22AF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File path:  </w:t>
            </w:r>
            <w:r w:rsidRPr="00F22AF2">
              <w:rPr>
                <w:rFonts w:ascii="Arial" w:hAnsi="Arial" w:cs="Arial"/>
                <w:b/>
                <w:bCs/>
              </w:rPr>
              <w:t>Y:\NHS_ENGLAND\SouthPlaza\Medical Directorate\Strategic Clinical Networks\Senate\Senate Council\Meetings\2015\1</w:t>
            </w:r>
            <w:r w:rsidR="009B21F0">
              <w:rPr>
                <w:rFonts w:ascii="Arial" w:hAnsi="Arial" w:cs="Arial"/>
                <w:b/>
                <w:bCs/>
              </w:rPr>
              <w:t>9</w:t>
            </w:r>
            <w:r w:rsidR="009B21F0" w:rsidRPr="009B21F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B21F0">
              <w:rPr>
                <w:rFonts w:ascii="Arial" w:hAnsi="Arial" w:cs="Arial"/>
                <w:b/>
                <w:bCs/>
              </w:rPr>
              <w:t xml:space="preserve"> December</w:t>
            </w:r>
          </w:p>
        </w:sdtContent>
      </w:sdt>
    </w:sdtContent>
  </w:sdt>
  <w:p w:rsidR="00F8238C" w:rsidRPr="00342AFD" w:rsidRDefault="00F8238C" w:rsidP="00342AFD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A2" w:rsidRDefault="00850DA2">
      <w:r>
        <w:rPr>
          <w:sz w:val="24"/>
        </w:rPr>
        <w:separator/>
      </w:r>
    </w:p>
  </w:footnote>
  <w:footnote w:type="continuationSeparator" w:id="0">
    <w:p w:rsidR="00850DA2" w:rsidRDefault="0085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8C" w:rsidRDefault="00F8238C" w:rsidP="00A60B65">
    <w:pPr>
      <w:pStyle w:val="Header"/>
      <w:tabs>
        <w:tab w:val="left" w:pos="2145"/>
        <w:tab w:val="right" w:pos="10466"/>
      </w:tabs>
      <w:ind w:right="-428"/>
      <w:jc w:val="right"/>
      <w:rPr>
        <w:lang w:eastAsia="en-GB"/>
      </w:rPr>
    </w:pPr>
    <w:r>
      <w:rPr>
        <w:noProof/>
        <w:lang w:eastAsia="en-GB"/>
      </w:rPr>
      <w:drawing>
        <wp:inline distT="0" distB="0" distL="0" distR="0" wp14:anchorId="48B2FDBE" wp14:editId="7BC18021">
          <wp:extent cx="1581150" cy="523985"/>
          <wp:effectExtent l="0" t="0" r="0" b="9525"/>
          <wp:docPr id="1" name="Picture 1" descr="cid:2B240C39-E0DF-46F2-8492-58D2ECC90D6C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2B240C39-E0DF-46F2-8492-58D2ECC90D6C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27" cy="5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38C" w:rsidRDefault="00F8238C" w:rsidP="00833E32">
    <w:pPr>
      <w:pStyle w:val="Header"/>
      <w:tabs>
        <w:tab w:val="left" w:pos="2145"/>
        <w:tab w:val="right" w:pos="104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6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A5E84"/>
    <w:multiLevelType w:val="hybridMultilevel"/>
    <w:tmpl w:val="C94616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3A4909"/>
    <w:multiLevelType w:val="hybridMultilevel"/>
    <w:tmpl w:val="3B08ED52"/>
    <w:lvl w:ilvl="0" w:tplc="FC1092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B09"/>
    <w:multiLevelType w:val="hybridMultilevel"/>
    <w:tmpl w:val="2834B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5DFF"/>
    <w:multiLevelType w:val="hybridMultilevel"/>
    <w:tmpl w:val="01765B9A"/>
    <w:lvl w:ilvl="0" w:tplc="9DE85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244E2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CE43B7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5E367B"/>
    <w:multiLevelType w:val="multilevel"/>
    <w:tmpl w:val="AE464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9A3795"/>
    <w:multiLevelType w:val="hybridMultilevel"/>
    <w:tmpl w:val="099AD81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A95C5A"/>
    <w:multiLevelType w:val="hybridMultilevel"/>
    <w:tmpl w:val="779E8D3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AC82A43"/>
    <w:multiLevelType w:val="hybridMultilevel"/>
    <w:tmpl w:val="582E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3C8D"/>
    <w:multiLevelType w:val="hybridMultilevel"/>
    <w:tmpl w:val="48CC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01681"/>
    <w:multiLevelType w:val="hybridMultilevel"/>
    <w:tmpl w:val="A63611E8"/>
    <w:lvl w:ilvl="0" w:tplc="75525A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2AFA"/>
    <w:multiLevelType w:val="hybridMultilevel"/>
    <w:tmpl w:val="57525FF8"/>
    <w:lvl w:ilvl="0" w:tplc="6CECF0B8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89E7AFD"/>
    <w:multiLevelType w:val="hybridMultilevel"/>
    <w:tmpl w:val="377C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458B"/>
    <w:multiLevelType w:val="hybridMultilevel"/>
    <w:tmpl w:val="39CCB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A74A1"/>
    <w:multiLevelType w:val="hybridMultilevel"/>
    <w:tmpl w:val="421C8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65620"/>
    <w:multiLevelType w:val="hybridMultilevel"/>
    <w:tmpl w:val="8A0C5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427E6"/>
    <w:multiLevelType w:val="hybridMultilevel"/>
    <w:tmpl w:val="E2021602"/>
    <w:lvl w:ilvl="0" w:tplc="9DE85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17C7671"/>
    <w:multiLevelType w:val="hybridMultilevel"/>
    <w:tmpl w:val="2DEC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C018C"/>
    <w:multiLevelType w:val="hybridMultilevel"/>
    <w:tmpl w:val="1E6A26CC"/>
    <w:lvl w:ilvl="0" w:tplc="B4BC2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B9262B0"/>
    <w:multiLevelType w:val="multilevel"/>
    <w:tmpl w:val="5E66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9"/>
  </w:num>
  <w:num w:numId="7">
    <w:abstractNumId w:val="20"/>
  </w:num>
  <w:num w:numId="8">
    <w:abstractNumId w:val="8"/>
  </w:num>
  <w:num w:numId="9">
    <w:abstractNumId w:val="21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  <w:num w:numId="15">
    <w:abstractNumId w:val="19"/>
  </w:num>
  <w:num w:numId="16">
    <w:abstractNumId w:val="12"/>
  </w:num>
  <w:num w:numId="17">
    <w:abstractNumId w:val="2"/>
  </w:num>
  <w:num w:numId="18">
    <w:abstractNumId w:val="13"/>
  </w:num>
  <w:num w:numId="19">
    <w:abstractNumId w:val="1"/>
  </w:num>
  <w:num w:numId="20">
    <w:abstractNumId w:val="0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9"/>
    <w:rsid w:val="00000E8C"/>
    <w:rsid w:val="000024C1"/>
    <w:rsid w:val="0000737B"/>
    <w:rsid w:val="00013C99"/>
    <w:rsid w:val="00013DC6"/>
    <w:rsid w:val="0001761E"/>
    <w:rsid w:val="0002311D"/>
    <w:rsid w:val="00037B36"/>
    <w:rsid w:val="00040717"/>
    <w:rsid w:val="0004296E"/>
    <w:rsid w:val="00042C65"/>
    <w:rsid w:val="000432F9"/>
    <w:rsid w:val="00043D7C"/>
    <w:rsid w:val="00044E47"/>
    <w:rsid w:val="0004758D"/>
    <w:rsid w:val="000475DF"/>
    <w:rsid w:val="00050875"/>
    <w:rsid w:val="00053CD4"/>
    <w:rsid w:val="00055AD6"/>
    <w:rsid w:val="00066A7B"/>
    <w:rsid w:val="0007179D"/>
    <w:rsid w:val="0007516A"/>
    <w:rsid w:val="000841D0"/>
    <w:rsid w:val="000A0FE7"/>
    <w:rsid w:val="000A31ED"/>
    <w:rsid w:val="000A6483"/>
    <w:rsid w:val="000B136A"/>
    <w:rsid w:val="000B57DA"/>
    <w:rsid w:val="000D25A6"/>
    <w:rsid w:val="000E6DC5"/>
    <w:rsid w:val="000F69E9"/>
    <w:rsid w:val="00100208"/>
    <w:rsid w:val="00102F8E"/>
    <w:rsid w:val="00111C06"/>
    <w:rsid w:val="00112CF7"/>
    <w:rsid w:val="00124746"/>
    <w:rsid w:val="00126E64"/>
    <w:rsid w:val="0013023C"/>
    <w:rsid w:val="0013688D"/>
    <w:rsid w:val="00151D9C"/>
    <w:rsid w:val="00170167"/>
    <w:rsid w:val="00182345"/>
    <w:rsid w:val="00184579"/>
    <w:rsid w:val="001933A3"/>
    <w:rsid w:val="001A4AE4"/>
    <w:rsid w:val="001B7AD4"/>
    <w:rsid w:val="001C0DB2"/>
    <w:rsid w:val="001C0DC3"/>
    <w:rsid w:val="001C286D"/>
    <w:rsid w:val="001C3147"/>
    <w:rsid w:val="001D2A38"/>
    <w:rsid w:val="001D2EDA"/>
    <w:rsid w:val="001E48D9"/>
    <w:rsid w:val="001E57DA"/>
    <w:rsid w:val="001F0F42"/>
    <w:rsid w:val="001F2B62"/>
    <w:rsid w:val="001F508D"/>
    <w:rsid w:val="001F5D87"/>
    <w:rsid w:val="00200E15"/>
    <w:rsid w:val="002013E0"/>
    <w:rsid w:val="002050EF"/>
    <w:rsid w:val="00207708"/>
    <w:rsid w:val="00227D31"/>
    <w:rsid w:val="00231D3B"/>
    <w:rsid w:val="002355FD"/>
    <w:rsid w:val="00236958"/>
    <w:rsid w:val="00236B48"/>
    <w:rsid w:val="002464B1"/>
    <w:rsid w:val="00252FFC"/>
    <w:rsid w:val="00253F52"/>
    <w:rsid w:val="00254AD1"/>
    <w:rsid w:val="00255B18"/>
    <w:rsid w:val="00264CC2"/>
    <w:rsid w:val="0027673F"/>
    <w:rsid w:val="00277EEE"/>
    <w:rsid w:val="00287B49"/>
    <w:rsid w:val="002A3163"/>
    <w:rsid w:val="002A342A"/>
    <w:rsid w:val="002C0EE4"/>
    <w:rsid w:val="002D2F0A"/>
    <w:rsid w:val="002E32DD"/>
    <w:rsid w:val="002E3ACB"/>
    <w:rsid w:val="002E6737"/>
    <w:rsid w:val="002F0EF6"/>
    <w:rsid w:val="002F771E"/>
    <w:rsid w:val="00300E84"/>
    <w:rsid w:val="003059F1"/>
    <w:rsid w:val="00310C77"/>
    <w:rsid w:val="003151A5"/>
    <w:rsid w:val="003158FE"/>
    <w:rsid w:val="003168C4"/>
    <w:rsid w:val="0032029B"/>
    <w:rsid w:val="0032192E"/>
    <w:rsid w:val="003222C3"/>
    <w:rsid w:val="00332F39"/>
    <w:rsid w:val="00334352"/>
    <w:rsid w:val="003409B7"/>
    <w:rsid w:val="00342594"/>
    <w:rsid w:val="00342AFD"/>
    <w:rsid w:val="00355086"/>
    <w:rsid w:val="00357EA4"/>
    <w:rsid w:val="00365B2A"/>
    <w:rsid w:val="00376CAD"/>
    <w:rsid w:val="003867D5"/>
    <w:rsid w:val="00386A0B"/>
    <w:rsid w:val="00393357"/>
    <w:rsid w:val="003946F2"/>
    <w:rsid w:val="00394F08"/>
    <w:rsid w:val="003A4FF2"/>
    <w:rsid w:val="003C308A"/>
    <w:rsid w:val="003C7B39"/>
    <w:rsid w:val="003D346D"/>
    <w:rsid w:val="003D3C57"/>
    <w:rsid w:val="003D701F"/>
    <w:rsid w:val="003E7DA5"/>
    <w:rsid w:val="003F57DB"/>
    <w:rsid w:val="004053FA"/>
    <w:rsid w:val="00410682"/>
    <w:rsid w:val="0043057C"/>
    <w:rsid w:val="00435A09"/>
    <w:rsid w:val="0044217A"/>
    <w:rsid w:val="00445CA9"/>
    <w:rsid w:val="0044644C"/>
    <w:rsid w:val="004616BA"/>
    <w:rsid w:val="004660A4"/>
    <w:rsid w:val="004668DB"/>
    <w:rsid w:val="004669B9"/>
    <w:rsid w:val="00467768"/>
    <w:rsid w:val="00475A7F"/>
    <w:rsid w:val="004800C5"/>
    <w:rsid w:val="00482203"/>
    <w:rsid w:val="00485AC0"/>
    <w:rsid w:val="0048655C"/>
    <w:rsid w:val="00487FD2"/>
    <w:rsid w:val="00490ABE"/>
    <w:rsid w:val="004A0955"/>
    <w:rsid w:val="004C54A6"/>
    <w:rsid w:val="004C6AD0"/>
    <w:rsid w:val="004C7CFB"/>
    <w:rsid w:val="004D4853"/>
    <w:rsid w:val="004E4D04"/>
    <w:rsid w:val="004E5672"/>
    <w:rsid w:val="004F005B"/>
    <w:rsid w:val="004F023F"/>
    <w:rsid w:val="004F160A"/>
    <w:rsid w:val="004F4191"/>
    <w:rsid w:val="005173B9"/>
    <w:rsid w:val="00520C1D"/>
    <w:rsid w:val="00521B4A"/>
    <w:rsid w:val="005401EE"/>
    <w:rsid w:val="005428CF"/>
    <w:rsid w:val="005550D1"/>
    <w:rsid w:val="0056456F"/>
    <w:rsid w:val="00573D36"/>
    <w:rsid w:val="0057608E"/>
    <w:rsid w:val="005927C4"/>
    <w:rsid w:val="005A05C0"/>
    <w:rsid w:val="005A408D"/>
    <w:rsid w:val="005B16F8"/>
    <w:rsid w:val="005B2D0D"/>
    <w:rsid w:val="005B7BA3"/>
    <w:rsid w:val="005D1596"/>
    <w:rsid w:val="005D2BEC"/>
    <w:rsid w:val="005D7916"/>
    <w:rsid w:val="005E2A05"/>
    <w:rsid w:val="005E580D"/>
    <w:rsid w:val="005E7C9B"/>
    <w:rsid w:val="005E7D72"/>
    <w:rsid w:val="005F0699"/>
    <w:rsid w:val="00600BC9"/>
    <w:rsid w:val="00603790"/>
    <w:rsid w:val="00621DB3"/>
    <w:rsid w:val="00631736"/>
    <w:rsid w:val="0063380F"/>
    <w:rsid w:val="00644BA2"/>
    <w:rsid w:val="00653B83"/>
    <w:rsid w:val="00664CB5"/>
    <w:rsid w:val="0067071E"/>
    <w:rsid w:val="00677A30"/>
    <w:rsid w:val="00681F7D"/>
    <w:rsid w:val="0068350C"/>
    <w:rsid w:val="00683FC3"/>
    <w:rsid w:val="00686C1B"/>
    <w:rsid w:val="006A39E5"/>
    <w:rsid w:val="006B0628"/>
    <w:rsid w:val="006B1CDE"/>
    <w:rsid w:val="006D2720"/>
    <w:rsid w:val="006D39C1"/>
    <w:rsid w:val="006D6F62"/>
    <w:rsid w:val="006E230A"/>
    <w:rsid w:val="006E3C93"/>
    <w:rsid w:val="006E47BE"/>
    <w:rsid w:val="006F1690"/>
    <w:rsid w:val="00701CEF"/>
    <w:rsid w:val="00703C4B"/>
    <w:rsid w:val="0072043B"/>
    <w:rsid w:val="00730992"/>
    <w:rsid w:val="00732082"/>
    <w:rsid w:val="0073418A"/>
    <w:rsid w:val="00737681"/>
    <w:rsid w:val="00737755"/>
    <w:rsid w:val="0075327A"/>
    <w:rsid w:val="00753E8C"/>
    <w:rsid w:val="00763E56"/>
    <w:rsid w:val="00781CA4"/>
    <w:rsid w:val="0078617B"/>
    <w:rsid w:val="00791C32"/>
    <w:rsid w:val="00795DAF"/>
    <w:rsid w:val="007B62DA"/>
    <w:rsid w:val="007D313D"/>
    <w:rsid w:val="007D4C43"/>
    <w:rsid w:val="007E6A83"/>
    <w:rsid w:val="007F74F0"/>
    <w:rsid w:val="00803C81"/>
    <w:rsid w:val="00803D10"/>
    <w:rsid w:val="00804AC2"/>
    <w:rsid w:val="00816217"/>
    <w:rsid w:val="00816DD8"/>
    <w:rsid w:val="00824AAA"/>
    <w:rsid w:val="00833E32"/>
    <w:rsid w:val="00850DA2"/>
    <w:rsid w:val="008560AC"/>
    <w:rsid w:val="008572D3"/>
    <w:rsid w:val="00870085"/>
    <w:rsid w:val="00876B8F"/>
    <w:rsid w:val="008826D1"/>
    <w:rsid w:val="0088526C"/>
    <w:rsid w:val="00887A77"/>
    <w:rsid w:val="00895165"/>
    <w:rsid w:val="008964A1"/>
    <w:rsid w:val="008A0A7A"/>
    <w:rsid w:val="008A1543"/>
    <w:rsid w:val="008A322B"/>
    <w:rsid w:val="008A3AFC"/>
    <w:rsid w:val="008B423F"/>
    <w:rsid w:val="008B583D"/>
    <w:rsid w:val="008C0398"/>
    <w:rsid w:val="008C1750"/>
    <w:rsid w:val="008D0B57"/>
    <w:rsid w:val="008E627B"/>
    <w:rsid w:val="008F1E43"/>
    <w:rsid w:val="008F6744"/>
    <w:rsid w:val="00903C6D"/>
    <w:rsid w:val="009126D5"/>
    <w:rsid w:val="00920BB1"/>
    <w:rsid w:val="00950822"/>
    <w:rsid w:val="0095442E"/>
    <w:rsid w:val="00956B39"/>
    <w:rsid w:val="00974E38"/>
    <w:rsid w:val="009833BB"/>
    <w:rsid w:val="009849B3"/>
    <w:rsid w:val="0098510F"/>
    <w:rsid w:val="00987C20"/>
    <w:rsid w:val="00991F1C"/>
    <w:rsid w:val="00994D77"/>
    <w:rsid w:val="00997668"/>
    <w:rsid w:val="009A6511"/>
    <w:rsid w:val="009A6D49"/>
    <w:rsid w:val="009A7C03"/>
    <w:rsid w:val="009B039F"/>
    <w:rsid w:val="009B21F0"/>
    <w:rsid w:val="009C1E6B"/>
    <w:rsid w:val="009C4859"/>
    <w:rsid w:val="009D040C"/>
    <w:rsid w:val="009D6661"/>
    <w:rsid w:val="009D7E51"/>
    <w:rsid w:val="009E3459"/>
    <w:rsid w:val="00A00F21"/>
    <w:rsid w:val="00A0687D"/>
    <w:rsid w:val="00A07DE0"/>
    <w:rsid w:val="00A1022A"/>
    <w:rsid w:val="00A15074"/>
    <w:rsid w:val="00A16026"/>
    <w:rsid w:val="00A171BD"/>
    <w:rsid w:val="00A3231B"/>
    <w:rsid w:val="00A470AA"/>
    <w:rsid w:val="00A502EA"/>
    <w:rsid w:val="00A5339B"/>
    <w:rsid w:val="00A60B65"/>
    <w:rsid w:val="00A8525D"/>
    <w:rsid w:val="00A940D1"/>
    <w:rsid w:val="00AA00D9"/>
    <w:rsid w:val="00AA6381"/>
    <w:rsid w:val="00AB1573"/>
    <w:rsid w:val="00AC5FDF"/>
    <w:rsid w:val="00AD0B2A"/>
    <w:rsid w:val="00AD19BC"/>
    <w:rsid w:val="00AD50F8"/>
    <w:rsid w:val="00AE1560"/>
    <w:rsid w:val="00AE276F"/>
    <w:rsid w:val="00B15F8F"/>
    <w:rsid w:val="00B17CBE"/>
    <w:rsid w:val="00B216DB"/>
    <w:rsid w:val="00B21C27"/>
    <w:rsid w:val="00B26861"/>
    <w:rsid w:val="00B41773"/>
    <w:rsid w:val="00B52926"/>
    <w:rsid w:val="00B529AB"/>
    <w:rsid w:val="00B56498"/>
    <w:rsid w:val="00B57B54"/>
    <w:rsid w:val="00B710C3"/>
    <w:rsid w:val="00B749CA"/>
    <w:rsid w:val="00B926F6"/>
    <w:rsid w:val="00B9293A"/>
    <w:rsid w:val="00BA5822"/>
    <w:rsid w:val="00BB0F22"/>
    <w:rsid w:val="00BB4FF6"/>
    <w:rsid w:val="00BB73B9"/>
    <w:rsid w:val="00BC152C"/>
    <w:rsid w:val="00BD1B73"/>
    <w:rsid w:val="00BD6290"/>
    <w:rsid w:val="00BD6DB2"/>
    <w:rsid w:val="00C011B7"/>
    <w:rsid w:val="00C06731"/>
    <w:rsid w:val="00C10F27"/>
    <w:rsid w:val="00C11765"/>
    <w:rsid w:val="00C153A5"/>
    <w:rsid w:val="00C2125D"/>
    <w:rsid w:val="00C2418F"/>
    <w:rsid w:val="00C33EF9"/>
    <w:rsid w:val="00C41550"/>
    <w:rsid w:val="00C4410B"/>
    <w:rsid w:val="00C47C86"/>
    <w:rsid w:val="00C720E3"/>
    <w:rsid w:val="00C74620"/>
    <w:rsid w:val="00C87925"/>
    <w:rsid w:val="00C953AD"/>
    <w:rsid w:val="00CA5E44"/>
    <w:rsid w:val="00CA63C8"/>
    <w:rsid w:val="00CC434F"/>
    <w:rsid w:val="00CC6BD2"/>
    <w:rsid w:val="00CD3A00"/>
    <w:rsid w:val="00CD4657"/>
    <w:rsid w:val="00CE42EA"/>
    <w:rsid w:val="00CE5FC6"/>
    <w:rsid w:val="00CF08AA"/>
    <w:rsid w:val="00CF285E"/>
    <w:rsid w:val="00CF299A"/>
    <w:rsid w:val="00CF5FBF"/>
    <w:rsid w:val="00D01978"/>
    <w:rsid w:val="00D10C45"/>
    <w:rsid w:val="00D11F63"/>
    <w:rsid w:val="00D2499C"/>
    <w:rsid w:val="00D307DC"/>
    <w:rsid w:val="00D30A61"/>
    <w:rsid w:val="00D37763"/>
    <w:rsid w:val="00D45EDD"/>
    <w:rsid w:val="00D57770"/>
    <w:rsid w:val="00D81E0B"/>
    <w:rsid w:val="00D821E4"/>
    <w:rsid w:val="00D8226B"/>
    <w:rsid w:val="00D8352E"/>
    <w:rsid w:val="00D84FC1"/>
    <w:rsid w:val="00D93F68"/>
    <w:rsid w:val="00D94F6E"/>
    <w:rsid w:val="00D96481"/>
    <w:rsid w:val="00D975ED"/>
    <w:rsid w:val="00DA691D"/>
    <w:rsid w:val="00DC2419"/>
    <w:rsid w:val="00DC3D9D"/>
    <w:rsid w:val="00DD4939"/>
    <w:rsid w:val="00DD5D3C"/>
    <w:rsid w:val="00DD633D"/>
    <w:rsid w:val="00DD76F7"/>
    <w:rsid w:val="00DE0819"/>
    <w:rsid w:val="00DF4A0E"/>
    <w:rsid w:val="00DF5D0B"/>
    <w:rsid w:val="00E0365D"/>
    <w:rsid w:val="00E16E94"/>
    <w:rsid w:val="00E1715B"/>
    <w:rsid w:val="00E3360A"/>
    <w:rsid w:val="00E36D12"/>
    <w:rsid w:val="00E37120"/>
    <w:rsid w:val="00E4565A"/>
    <w:rsid w:val="00E47FF7"/>
    <w:rsid w:val="00E512C8"/>
    <w:rsid w:val="00E52D30"/>
    <w:rsid w:val="00E531C7"/>
    <w:rsid w:val="00E57875"/>
    <w:rsid w:val="00E60172"/>
    <w:rsid w:val="00E612BE"/>
    <w:rsid w:val="00E620CB"/>
    <w:rsid w:val="00E67713"/>
    <w:rsid w:val="00E8323A"/>
    <w:rsid w:val="00E90275"/>
    <w:rsid w:val="00E93055"/>
    <w:rsid w:val="00EA3BE9"/>
    <w:rsid w:val="00EC1052"/>
    <w:rsid w:val="00EC44CA"/>
    <w:rsid w:val="00ED0EF1"/>
    <w:rsid w:val="00EE4FAA"/>
    <w:rsid w:val="00EF338E"/>
    <w:rsid w:val="00F05029"/>
    <w:rsid w:val="00F17215"/>
    <w:rsid w:val="00F17356"/>
    <w:rsid w:val="00F22AF2"/>
    <w:rsid w:val="00F22F33"/>
    <w:rsid w:val="00F2608B"/>
    <w:rsid w:val="00F5074B"/>
    <w:rsid w:val="00F51840"/>
    <w:rsid w:val="00F602DB"/>
    <w:rsid w:val="00F6151E"/>
    <w:rsid w:val="00F635BC"/>
    <w:rsid w:val="00F7235B"/>
    <w:rsid w:val="00F73A7F"/>
    <w:rsid w:val="00F76DD0"/>
    <w:rsid w:val="00F8238C"/>
    <w:rsid w:val="00F863AB"/>
    <w:rsid w:val="00F97246"/>
    <w:rsid w:val="00FA6712"/>
    <w:rsid w:val="00FB4210"/>
    <w:rsid w:val="00FB705A"/>
    <w:rsid w:val="00FD049D"/>
    <w:rsid w:val="00FD0C23"/>
    <w:rsid w:val="00FE71B9"/>
    <w:rsid w:val="00FF00C3"/>
    <w:rsid w:val="00FF1A4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2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2742.260B8E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1761</CharactersWithSpaces>
  <SharedDoc>false</SharedDoc>
  <HLinks>
    <vt:vector size="6" baseType="variant">
      <vt:variant>
        <vt:i4>2293764</vt:i4>
      </vt:variant>
      <vt:variant>
        <vt:i4>2346</vt:i4>
      </vt:variant>
      <vt:variant>
        <vt:i4>1025</vt:i4>
      </vt:variant>
      <vt:variant>
        <vt:i4>1</vt:i4>
      </vt:variant>
      <vt:variant>
        <vt:lpwstr>cid:image001.gif@01CF2742.260B8E10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Redka</dc:creator>
  <cp:lastModifiedBy>Devine, Ellie</cp:lastModifiedBy>
  <cp:revision>2</cp:revision>
  <cp:lastPrinted>2015-11-18T10:08:00Z</cp:lastPrinted>
  <dcterms:created xsi:type="dcterms:W3CDTF">2016-01-19T16:06:00Z</dcterms:created>
  <dcterms:modified xsi:type="dcterms:W3CDTF">2016-01-19T16:06:00Z</dcterms:modified>
</cp:coreProperties>
</file>